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附件1：</w:t>
      </w:r>
    </w:p>
    <w:p>
      <w:pPr>
        <w:numPr>
          <w:ilvl w:val="0"/>
          <w:numId w:val="0"/>
        </w:numPr>
        <w:ind w:leftChars="0" w:firstLine="440" w:firstLineChars="200"/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1.1本批次王城校区无线网络wifi6建设覆盖统计表</w:t>
      </w:r>
    </w:p>
    <w:tbl>
      <w:tblPr>
        <w:tblStyle w:val="5"/>
        <w:tblW w:w="8670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3084"/>
        <w:gridCol w:w="2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第1-5教学楼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独秀书院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王城博物馆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桂林历史文化研究院</w:t>
            </w:r>
          </w:p>
        </w:tc>
        <w:tc>
          <w:tcPr>
            <w:tcW w:w="2502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历史楼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保卫处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离退管理处</w:t>
            </w:r>
          </w:p>
        </w:tc>
        <w:tc>
          <w:tcPr>
            <w:tcW w:w="2502" w:type="dxa"/>
          </w:tcPr>
          <w:p>
            <w:pPr>
              <w:spacing w:line="480" w:lineRule="auto"/>
              <w:jc w:val="center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乐年学院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独秀楼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独秀餐厅</w:t>
            </w:r>
          </w:p>
        </w:tc>
        <w:tc>
          <w:tcPr>
            <w:tcW w:w="2502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校医院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校史馆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学生公寓1-10栋</w:t>
            </w:r>
          </w:p>
        </w:tc>
        <w:tc>
          <w:tcPr>
            <w:tcW w:w="2502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leftChars="0" w:firstLine="440" w:firstLineChars="200"/>
        <w:rPr>
          <w:rFonts w:hint="default"/>
          <w:b/>
          <w:bCs/>
          <w:lang w:val="en-US" w:eastAsia="zh-CN"/>
        </w:rPr>
      </w:pPr>
      <w:r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1.2本批次育才校区无线网络wifi6建设覆盖统计表</w:t>
      </w:r>
    </w:p>
    <w:tbl>
      <w:tblPr>
        <w:tblStyle w:val="5"/>
        <w:tblW w:w="8670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3084"/>
        <w:gridCol w:w="2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学生公寓</w:t>
            </w:r>
          </w:p>
          <w:p>
            <w:pPr>
              <w:spacing w:line="480" w:lineRule="auto"/>
              <w:jc w:val="center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4、7、9、10、12、13、15栋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就业中心(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原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档案馆)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药用资源化学与药物分子实验室1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数学科学学院（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前、后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楼）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第一理科综合楼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第二理科综合楼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逸夫电教楼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后楼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职师楼（职业技术师范学院）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越南研究院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校医院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教工活动中心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第二文科综合楼前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后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物理科学与技术学院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化工楼（化学与药学学院）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物理实验楼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电子信息工程学院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幼儿园北园（原招生办/审计楼）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学工楼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后勤楼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及后勤服务集团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成教楼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及成交服务大厅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财务/校保卫处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水电中心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东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西、南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苑餐厅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网络信息中心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田楼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行政楼（校办楼）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后勤采购中心</w:t>
            </w:r>
          </w:p>
        </w:tc>
      </w:tr>
    </w:tbl>
    <w:p>
      <w:pPr>
        <w:ind w:firstLine="440" w:firstLineChars="200"/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1.3本批次雁山校区无线网络wifi6建设覆盖统计表</w:t>
      </w:r>
    </w:p>
    <w:tbl>
      <w:tblPr>
        <w:tblStyle w:val="5"/>
        <w:tblW w:w="8670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3084"/>
        <w:gridCol w:w="2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起文楼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1-5号会议室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图书馆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训练馆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理科三、四区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理科实验中心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公体馆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游泳馆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博士楼6号和7号楼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leftChars="0" w:firstLine="440" w:firstLineChars="200"/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numPr>
          <w:ilvl w:val="0"/>
          <w:numId w:val="0"/>
        </w:numPr>
        <w:ind w:leftChars="0" w:firstLine="440" w:firstLineChars="200"/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MDExMGMyNjU5YjY2MzA3OWJhMmFiNjhkNWRlZDgifQ=="/>
  </w:docVars>
  <w:rsids>
    <w:rsidRoot w:val="47650359"/>
    <w:rsid w:val="03527FE8"/>
    <w:rsid w:val="07B30B90"/>
    <w:rsid w:val="0E5C1077"/>
    <w:rsid w:val="0EFB3964"/>
    <w:rsid w:val="15B571CB"/>
    <w:rsid w:val="229A61D1"/>
    <w:rsid w:val="44EA7BEA"/>
    <w:rsid w:val="47650359"/>
    <w:rsid w:val="509B0B18"/>
    <w:rsid w:val="7D24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793</Words>
  <Characters>846</Characters>
  <Lines>0</Lines>
  <Paragraphs>0</Paragraphs>
  <TotalTime>7</TotalTime>
  <ScaleCrop>false</ScaleCrop>
  <LinksUpToDate>false</LinksUpToDate>
  <CharactersWithSpaces>848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2023-05-06T02:32:00Z</dcterms:created>
  <dc:creator>Administrator</dc:creator>
  <cp:lastModifiedBy>Administrator</cp:lastModifiedBy>
  <dcterms:modified xsi:type="dcterms:W3CDTF">2023-10-11T06:54:05Z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025489D6724041078608AA86EBC6B154_13</vt:lpwstr>
  </property>
</Properties>
</file>